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CB53" w14:textId="77777777" w:rsidR="00235445" w:rsidRDefault="00235445" w:rsidP="00235445">
      <w:pPr>
        <w:pStyle w:val="chapternumber"/>
      </w:pPr>
      <w:bookmarkStart w:id="0" w:name="_Toc526424071"/>
      <w:r>
        <w:t>CHAPTER 55</w:t>
      </w:r>
      <w:bookmarkEnd w:id="0"/>
    </w:p>
    <w:p w14:paraId="416134E6" w14:textId="77777777" w:rsidR="00235445" w:rsidRDefault="00235445" w:rsidP="00235445">
      <w:pPr>
        <w:pStyle w:val="chaptertitle"/>
      </w:pPr>
      <w:bookmarkStart w:id="1" w:name="_Toc526424072"/>
      <w:r>
        <w:t xml:space="preserve">ANIMAL PROTECTION </w:t>
      </w:r>
      <w:smartTag w:uri="urn:schemas-microsoft-com:office:smarttags" w:element="stockticker">
        <w:r>
          <w:t>AND</w:t>
        </w:r>
      </w:smartTag>
      <w:r>
        <w:t xml:space="preserve"> CONTROL</w:t>
      </w:r>
      <w:bookmarkEnd w:id="1"/>
    </w:p>
    <w:tbl>
      <w:tblPr>
        <w:tblW w:w="8568" w:type="dxa"/>
        <w:tblLayout w:type="fixed"/>
        <w:tblLook w:val="0000" w:firstRow="0" w:lastRow="0" w:firstColumn="0" w:lastColumn="0" w:noHBand="0" w:noVBand="0"/>
      </w:tblPr>
      <w:tblGrid>
        <w:gridCol w:w="4284"/>
        <w:gridCol w:w="4284"/>
      </w:tblGrid>
      <w:tr w:rsidR="00235445" w14:paraId="3868D946" w14:textId="77777777" w:rsidTr="00DC44BD">
        <w:tc>
          <w:tcPr>
            <w:tcW w:w="4284" w:type="dxa"/>
          </w:tcPr>
          <w:p w14:paraId="49373E3C" w14:textId="77777777" w:rsidR="00235445" w:rsidRDefault="00235445" w:rsidP="00DC44BD">
            <w:pPr>
              <w:pStyle w:val="miniindex"/>
            </w:pPr>
            <w:r>
              <w:t>55.01  Definitions</w:t>
            </w:r>
          </w:p>
        </w:tc>
        <w:tc>
          <w:tcPr>
            <w:tcW w:w="4284" w:type="dxa"/>
          </w:tcPr>
          <w:p w14:paraId="675B661A" w14:textId="77777777" w:rsidR="00235445" w:rsidRDefault="00235445" w:rsidP="00DC44BD">
            <w:pPr>
              <w:pStyle w:val="miniindex"/>
            </w:pPr>
            <w:r>
              <w:t>55.09  Vicious Dogs</w:t>
            </w:r>
          </w:p>
        </w:tc>
      </w:tr>
      <w:tr w:rsidR="00235445" w14:paraId="7F776677" w14:textId="77777777" w:rsidTr="00DC44BD">
        <w:tc>
          <w:tcPr>
            <w:tcW w:w="4284" w:type="dxa"/>
          </w:tcPr>
          <w:p w14:paraId="29642680" w14:textId="77777777" w:rsidR="00235445" w:rsidRDefault="00235445" w:rsidP="00DC44BD">
            <w:pPr>
              <w:pStyle w:val="miniindex"/>
            </w:pPr>
            <w:r>
              <w:t>55.02  Animal Neglect</w:t>
            </w:r>
          </w:p>
        </w:tc>
        <w:tc>
          <w:tcPr>
            <w:tcW w:w="4284" w:type="dxa"/>
          </w:tcPr>
          <w:p w14:paraId="0225CEB3" w14:textId="77777777" w:rsidR="00235445" w:rsidRDefault="00235445" w:rsidP="00DC44BD">
            <w:pPr>
              <w:pStyle w:val="miniindex"/>
            </w:pPr>
            <w:r>
              <w:t>55.10  Rabies Vaccination</w:t>
            </w:r>
          </w:p>
        </w:tc>
      </w:tr>
      <w:tr w:rsidR="00235445" w14:paraId="1831F563" w14:textId="77777777" w:rsidTr="00DC44BD">
        <w:tc>
          <w:tcPr>
            <w:tcW w:w="4284" w:type="dxa"/>
          </w:tcPr>
          <w:p w14:paraId="22A2E157" w14:textId="77777777" w:rsidR="00235445" w:rsidRDefault="00235445" w:rsidP="00DC44BD">
            <w:pPr>
              <w:pStyle w:val="miniindex"/>
            </w:pPr>
            <w:r>
              <w:t>55.03  Livestock Neglect</w:t>
            </w:r>
          </w:p>
        </w:tc>
        <w:tc>
          <w:tcPr>
            <w:tcW w:w="4284" w:type="dxa"/>
          </w:tcPr>
          <w:p w14:paraId="5DAB859E" w14:textId="77777777" w:rsidR="00235445" w:rsidRDefault="00235445" w:rsidP="00DC44BD">
            <w:pPr>
              <w:pStyle w:val="miniindex"/>
            </w:pPr>
            <w:r>
              <w:t xml:space="preserve">55.11  Owner’s Duty </w:t>
            </w:r>
          </w:p>
        </w:tc>
      </w:tr>
      <w:tr w:rsidR="00235445" w14:paraId="5952FBAB" w14:textId="77777777" w:rsidTr="00DC44BD">
        <w:tc>
          <w:tcPr>
            <w:tcW w:w="4284" w:type="dxa"/>
          </w:tcPr>
          <w:p w14:paraId="4F9F9B86" w14:textId="77777777" w:rsidR="00235445" w:rsidRDefault="00235445" w:rsidP="00DC44BD">
            <w:pPr>
              <w:pStyle w:val="miniindex"/>
            </w:pPr>
            <w:r>
              <w:t>55.04  Abandonment of Cats and Dogs</w:t>
            </w:r>
          </w:p>
        </w:tc>
        <w:tc>
          <w:tcPr>
            <w:tcW w:w="4284" w:type="dxa"/>
          </w:tcPr>
          <w:p w14:paraId="391E453D" w14:textId="77777777" w:rsidR="00235445" w:rsidRDefault="00235445" w:rsidP="00DC44BD">
            <w:pPr>
              <w:pStyle w:val="miniindex"/>
            </w:pPr>
            <w:r>
              <w:t>55.12  Confinement</w:t>
            </w:r>
          </w:p>
        </w:tc>
      </w:tr>
      <w:tr w:rsidR="00235445" w14:paraId="029BB24A" w14:textId="77777777" w:rsidTr="00DC44BD">
        <w:tc>
          <w:tcPr>
            <w:tcW w:w="4284" w:type="dxa"/>
          </w:tcPr>
          <w:p w14:paraId="5F8DA609" w14:textId="77777777" w:rsidR="00235445" w:rsidRDefault="00235445" w:rsidP="00DC44BD">
            <w:pPr>
              <w:pStyle w:val="miniindex"/>
            </w:pPr>
            <w:r>
              <w:t>55.05  Livestock</w:t>
            </w:r>
          </w:p>
        </w:tc>
        <w:tc>
          <w:tcPr>
            <w:tcW w:w="4284" w:type="dxa"/>
          </w:tcPr>
          <w:p w14:paraId="58279C15" w14:textId="77777777" w:rsidR="00235445" w:rsidRDefault="00235445" w:rsidP="00DC44BD">
            <w:pPr>
              <w:pStyle w:val="miniindex"/>
            </w:pPr>
            <w:r>
              <w:t xml:space="preserve">55.13  At Large: Impoundment </w:t>
            </w:r>
          </w:p>
        </w:tc>
      </w:tr>
      <w:tr w:rsidR="00235445" w14:paraId="2135EE67" w14:textId="77777777" w:rsidTr="00DC44BD">
        <w:tc>
          <w:tcPr>
            <w:tcW w:w="4284" w:type="dxa"/>
          </w:tcPr>
          <w:p w14:paraId="2A138080" w14:textId="77777777" w:rsidR="00235445" w:rsidRDefault="00235445" w:rsidP="00DC44BD">
            <w:pPr>
              <w:pStyle w:val="miniindex"/>
            </w:pPr>
            <w:r>
              <w:t>55.06  At Large Prohibited</w:t>
            </w:r>
          </w:p>
        </w:tc>
        <w:tc>
          <w:tcPr>
            <w:tcW w:w="4284" w:type="dxa"/>
          </w:tcPr>
          <w:p w14:paraId="49356A25" w14:textId="77777777" w:rsidR="00235445" w:rsidRDefault="00235445" w:rsidP="00DC44BD">
            <w:pPr>
              <w:pStyle w:val="miniindex"/>
            </w:pPr>
            <w:r>
              <w:t xml:space="preserve">55.14  Disposition of Animals </w:t>
            </w:r>
          </w:p>
        </w:tc>
      </w:tr>
      <w:tr w:rsidR="00235445" w14:paraId="5294C345" w14:textId="77777777" w:rsidTr="00DC44BD">
        <w:tc>
          <w:tcPr>
            <w:tcW w:w="4284" w:type="dxa"/>
          </w:tcPr>
          <w:p w14:paraId="2D079A8B" w14:textId="77777777" w:rsidR="00235445" w:rsidRDefault="00235445" w:rsidP="00DC44BD">
            <w:pPr>
              <w:pStyle w:val="miniindex"/>
            </w:pPr>
            <w:r>
              <w:t>55.07  Damage or Interference</w:t>
            </w:r>
          </w:p>
        </w:tc>
        <w:tc>
          <w:tcPr>
            <w:tcW w:w="4284" w:type="dxa"/>
          </w:tcPr>
          <w:p w14:paraId="17C09805" w14:textId="77777777" w:rsidR="00235445" w:rsidRDefault="00235445" w:rsidP="00DC44BD">
            <w:pPr>
              <w:pStyle w:val="miniindex"/>
            </w:pPr>
            <w:r>
              <w:t>55.15  Pet Awards Prohibited</w:t>
            </w:r>
          </w:p>
        </w:tc>
      </w:tr>
      <w:tr w:rsidR="00235445" w14:paraId="6B1C6CF3" w14:textId="77777777" w:rsidTr="00DC44BD">
        <w:tc>
          <w:tcPr>
            <w:tcW w:w="4284" w:type="dxa"/>
          </w:tcPr>
          <w:p w14:paraId="30140489" w14:textId="77777777" w:rsidR="00235445" w:rsidRDefault="00235445" w:rsidP="00DC44BD">
            <w:pPr>
              <w:pStyle w:val="miniindex"/>
            </w:pPr>
            <w:r>
              <w:t>55.08  Annoyance or Disturbance</w:t>
            </w:r>
          </w:p>
        </w:tc>
        <w:tc>
          <w:tcPr>
            <w:tcW w:w="4284" w:type="dxa"/>
          </w:tcPr>
          <w:p w14:paraId="0AFEC6C7" w14:textId="77777777" w:rsidR="00235445" w:rsidRDefault="00235445" w:rsidP="00DC44BD">
            <w:pPr>
              <w:pStyle w:val="miniindex"/>
            </w:pPr>
          </w:p>
        </w:tc>
      </w:tr>
    </w:tbl>
    <w:p w14:paraId="3C8C8A02" w14:textId="77777777" w:rsidR="00235445" w:rsidRDefault="00235445" w:rsidP="00235445">
      <w:pPr>
        <w:pStyle w:val="StylesectionBefore30pt"/>
      </w:pPr>
      <w:r>
        <w:rPr>
          <w:rStyle w:val="sectiontitle"/>
          <w:spacing w:val="-2"/>
        </w:rPr>
        <w:t>55.01</w:t>
      </w:r>
      <w:r>
        <w:rPr>
          <w:rStyle w:val="sectiontitle"/>
          <w:spacing w:val="-2"/>
        </w:rPr>
        <w:tab/>
        <w:t>DEFINITIONS.</w:t>
      </w:r>
      <w:r>
        <w:t xml:space="preserve">  The following terms are defined for use in this chapter.</w:t>
      </w:r>
    </w:p>
    <w:p w14:paraId="76973F92" w14:textId="77777777" w:rsidR="00235445" w:rsidRDefault="00235445" w:rsidP="00235445">
      <w:pPr>
        <w:pStyle w:val="Sub1Auto"/>
        <w:numPr>
          <w:ilvl w:val="0"/>
          <w:numId w:val="5"/>
        </w:numPr>
      </w:pPr>
      <w:r>
        <w:t>“Advertise” means to present a commercial message in any medium including but not limited to print, radio, television, sign, display, label, tag or articulation.</w:t>
      </w:r>
    </w:p>
    <w:p w14:paraId="236EC3DE" w14:textId="77777777" w:rsidR="00235445" w:rsidRDefault="00235445" w:rsidP="00235445">
      <w:pPr>
        <w:pStyle w:val="Sub1Auto"/>
        <w:numPr>
          <w:ilvl w:val="0"/>
          <w:numId w:val="5"/>
        </w:numPr>
      </w:pPr>
      <w:r>
        <w:t>“Animal” means a nonhuman vertebrate.</w:t>
      </w:r>
    </w:p>
    <w:p w14:paraId="6B5CF0FD"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717B.1)</w:t>
      </w:r>
    </w:p>
    <w:p w14:paraId="679615D7" w14:textId="77777777" w:rsidR="00235445" w:rsidRDefault="00235445" w:rsidP="00235445">
      <w:pPr>
        <w:pStyle w:val="Sub1Auto"/>
        <w:numPr>
          <w:ilvl w:val="0"/>
          <w:numId w:val="5"/>
        </w:numPr>
      </w:pPr>
      <w:r>
        <w:t>“At large” means off the premises of the owner and not under the control of a competent person, restrained within a motor vehicle, or housed in a veterinary hospital or kennel.</w:t>
      </w:r>
    </w:p>
    <w:p w14:paraId="03D0C3BC" w14:textId="77777777" w:rsidR="00235445" w:rsidRDefault="00235445" w:rsidP="00235445">
      <w:pPr>
        <w:pStyle w:val="Sub1Auto"/>
        <w:numPr>
          <w:ilvl w:val="0"/>
          <w:numId w:val="5"/>
        </w:numPr>
      </w:pPr>
      <w:r>
        <w:t>“Business” means any enterprise relating to any of the following:</w:t>
      </w:r>
    </w:p>
    <w:p w14:paraId="7AF1A29D" w14:textId="77777777" w:rsidR="00235445" w:rsidRDefault="00235445" w:rsidP="00235445">
      <w:pPr>
        <w:pStyle w:val="subAauto"/>
        <w:numPr>
          <w:ilvl w:val="0"/>
          <w:numId w:val="1"/>
        </w:numPr>
      </w:pPr>
      <w:r>
        <w:t>The sale or offer for sale of goods or services.</w:t>
      </w:r>
    </w:p>
    <w:p w14:paraId="22F85E64" w14:textId="77777777" w:rsidR="00235445" w:rsidRDefault="00235445" w:rsidP="00235445">
      <w:pPr>
        <w:pStyle w:val="subAauto"/>
        <w:numPr>
          <w:ilvl w:val="0"/>
          <w:numId w:val="1"/>
        </w:numPr>
      </w:pPr>
      <w:r>
        <w:t>A recruitment for employment or membership in an organization.</w:t>
      </w:r>
    </w:p>
    <w:p w14:paraId="2D49F7D3" w14:textId="77777777" w:rsidR="00235445" w:rsidRDefault="00235445" w:rsidP="00235445">
      <w:pPr>
        <w:pStyle w:val="subAauto"/>
        <w:numPr>
          <w:ilvl w:val="0"/>
          <w:numId w:val="1"/>
        </w:numPr>
      </w:pPr>
      <w:r>
        <w:t>A solicitation to make an investment.</w:t>
      </w:r>
    </w:p>
    <w:p w14:paraId="09B516CC" w14:textId="77777777" w:rsidR="00235445" w:rsidRDefault="00235445" w:rsidP="00235445">
      <w:pPr>
        <w:pStyle w:val="subAauto"/>
        <w:numPr>
          <w:ilvl w:val="0"/>
          <w:numId w:val="1"/>
        </w:numPr>
      </w:pPr>
      <w:r>
        <w:t>An amusement or entertainment activity.</w:t>
      </w:r>
    </w:p>
    <w:p w14:paraId="03384BFB" w14:textId="77777777" w:rsidR="00235445" w:rsidRDefault="00235445" w:rsidP="00235445">
      <w:pPr>
        <w:pStyle w:val="Sub1Auto"/>
        <w:numPr>
          <w:ilvl w:val="0"/>
          <w:numId w:val="5"/>
        </w:numPr>
      </w:pPr>
      <w:r>
        <w:t>“Fair” means any of the following:</w:t>
      </w:r>
    </w:p>
    <w:p w14:paraId="21C794AF" w14:textId="77777777" w:rsidR="00235445" w:rsidRDefault="00235445" w:rsidP="00235445">
      <w:pPr>
        <w:pStyle w:val="subAauto"/>
        <w:numPr>
          <w:ilvl w:val="0"/>
          <w:numId w:val="2"/>
        </w:numPr>
      </w:pPr>
      <w:r>
        <w:t xml:space="preserve">The annual fair and exposition held by the Iowa State Fair Board pursuant to Chapter 173 of the </w:t>
      </w:r>
      <w:r w:rsidRPr="00933483">
        <w:rPr>
          <w:i/>
        </w:rPr>
        <w:t>Code of Iowa</w:t>
      </w:r>
      <w:r>
        <w:t xml:space="preserve"> or any fair event conducted by a fair under the provisions of Chapter 174 of the </w:t>
      </w:r>
      <w:r w:rsidRPr="00933483">
        <w:rPr>
          <w:i/>
        </w:rPr>
        <w:t>Code of Iowa</w:t>
      </w:r>
      <w:r>
        <w:t>.</w:t>
      </w:r>
    </w:p>
    <w:p w14:paraId="009FAF68" w14:textId="77777777" w:rsidR="00235445" w:rsidRDefault="00235445" w:rsidP="00235445">
      <w:pPr>
        <w:pStyle w:val="subAauto"/>
        <w:numPr>
          <w:ilvl w:val="0"/>
          <w:numId w:val="2"/>
        </w:numPr>
      </w:pPr>
      <w:r>
        <w:t>An exhibition of agricultural or manufactured products.</w:t>
      </w:r>
    </w:p>
    <w:p w14:paraId="0918EB3F" w14:textId="77777777" w:rsidR="00235445" w:rsidRDefault="00235445" w:rsidP="00235445">
      <w:pPr>
        <w:pStyle w:val="subAauto"/>
        <w:numPr>
          <w:ilvl w:val="0"/>
          <w:numId w:val="2"/>
        </w:numPr>
      </w:pPr>
      <w:r>
        <w:t>An event for operation of amusement rides or devices or concession booths.</w:t>
      </w:r>
    </w:p>
    <w:p w14:paraId="1C0587C9" w14:textId="77777777" w:rsidR="00235445" w:rsidRDefault="00235445" w:rsidP="00235445">
      <w:pPr>
        <w:pStyle w:val="Sub1Auto"/>
        <w:numPr>
          <w:ilvl w:val="0"/>
          <w:numId w:val="5"/>
        </w:numPr>
      </w:pPr>
      <w:r>
        <w:t xml:space="preserve">“Game” means a “game of chance” or “game of skill” as defined in Section 99B.1 of the </w:t>
      </w:r>
      <w:r w:rsidRPr="00933483">
        <w:rPr>
          <w:i/>
        </w:rPr>
        <w:t>Code of Iowa</w:t>
      </w:r>
      <w:r>
        <w:t>.</w:t>
      </w:r>
    </w:p>
    <w:p w14:paraId="1B36FC55" w14:textId="77777777" w:rsidR="00235445" w:rsidRDefault="00235445" w:rsidP="00235445">
      <w:pPr>
        <w:pStyle w:val="Sub1Auto"/>
        <w:numPr>
          <w:ilvl w:val="0"/>
          <w:numId w:val="5"/>
        </w:numPr>
      </w:pPr>
      <w:r>
        <w:t xml:space="preserve">“Livestock” means an animal belonging to the bovine, caprine, equine, ovine or porcine species, ostriches, rheas and emus; farm deer as defined in Section 170.1 of the </w:t>
      </w:r>
      <w:r w:rsidRPr="00933483">
        <w:rPr>
          <w:i/>
        </w:rPr>
        <w:t>Code of Iowa</w:t>
      </w:r>
      <w:r>
        <w:t>; or poultry.</w:t>
      </w:r>
    </w:p>
    <w:p w14:paraId="277AFD98"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717.1)</w:t>
      </w:r>
    </w:p>
    <w:p w14:paraId="345F6E99" w14:textId="77777777" w:rsidR="00235445" w:rsidRDefault="00235445" w:rsidP="00235445">
      <w:pPr>
        <w:pStyle w:val="Sub1Auto"/>
        <w:numPr>
          <w:ilvl w:val="0"/>
          <w:numId w:val="5"/>
        </w:numPr>
      </w:pPr>
      <w:r>
        <w:t>“Owner” means any person owning, keeping, sheltering or harboring an animal.</w:t>
      </w:r>
    </w:p>
    <w:p w14:paraId="4C22B285" w14:textId="77777777" w:rsidR="00235445" w:rsidRDefault="00235445" w:rsidP="00235445">
      <w:pPr>
        <w:pStyle w:val="Sub1Auto"/>
        <w:numPr>
          <w:ilvl w:val="0"/>
          <w:numId w:val="5"/>
        </w:numPr>
      </w:pPr>
      <w:r>
        <w:t>“Pet” means a living dog, cat, or an animal normally maintained in a small tank or cage in or near a residence, including but not limited to a rabbit, gerbil, hamster, mouse, parrot, canary, mynah, finch, tropical fish, goldfish, snake, turtle, gecko, or iguana.</w:t>
      </w:r>
    </w:p>
    <w:p w14:paraId="6A276CB9" w14:textId="77777777" w:rsidR="00235445" w:rsidRDefault="00235445" w:rsidP="00235445">
      <w:pPr>
        <w:pStyle w:val="section"/>
      </w:pPr>
      <w:r>
        <w:rPr>
          <w:rStyle w:val="sectiontitle"/>
        </w:rPr>
        <w:lastRenderedPageBreak/>
        <w:t>55.02</w:t>
      </w:r>
      <w:r>
        <w:rPr>
          <w:rStyle w:val="sectiontitle"/>
        </w:rPr>
        <w:tab/>
        <w:t xml:space="preserve">ANIMAL NEGLECT.  </w:t>
      </w:r>
      <w:r>
        <w:t>It is unlawful for a person who impounds or confines, in any place, an animal, excluding livestock, to fail to supply the animal during confinement with a sufficient quantity of food or water, or to fail to provide a confined dog or cat with adequate shelter, or to torture, deprive of necessary sustenance, mutilate, beat, or kill such animal by any means that causes unjustified pain, distress or suffering.</w:t>
      </w:r>
    </w:p>
    <w:p w14:paraId="0582D39F"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717B.3)</w:t>
      </w:r>
    </w:p>
    <w:p w14:paraId="06FD2925" w14:textId="77777777" w:rsidR="00235445" w:rsidRDefault="00235445" w:rsidP="00235445">
      <w:pPr>
        <w:pStyle w:val="section"/>
      </w:pPr>
      <w:r>
        <w:rPr>
          <w:rStyle w:val="sectiontitle"/>
        </w:rPr>
        <w:t>55.03</w:t>
      </w:r>
      <w:r>
        <w:rPr>
          <w:rStyle w:val="sectiontitle"/>
        </w:rPr>
        <w:tab/>
        <w:t>LIVESTOCK NEGLECT.</w:t>
      </w:r>
      <w:r>
        <w:t xml:space="preserve">  It is unlawful for a person who impounds or confines livestock in any place to fail to provide the livestock with care consistent with customary animal husbandry practices or to deprive the livestock of necessary sustenance or to injure or destroy livestock by any means that causes pain or suffering in a manner inconsistent with customary animal husbandry practices.</w:t>
      </w:r>
    </w:p>
    <w:p w14:paraId="392034A0"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717.2)</w:t>
      </w:r>
    </w:p>
    <w:p w14:paraId="238FC335" w14:textId="77777777" w:rsidR="00235445" w:rsidRDefault="00235445" w:rsidP="00235445">
      <w:pPr>
        <w:pStyle w:val="section"/>
      </w:pPr>
      <w:r>
        <w:rPr>
          <w:rStyle w:val="sectiontitle"/>
        </w:rPr>
        <w:t>55.04</w:t>
      </w:r>
      <w:r>
        <w:rPr>
          <w:rStyle w:val="sectiontitle"/>
        </w:rPr>
        <w:tab/>
        <w:t xml:space="preserve">ABANDONMENT OF </w:t>
      </w:r>
      <w:smartTag w:uri="urn:schemas-microsoft-com:office:smarttags" w:element="stockticker">
        <w:r>
          <w:rPr>
            <w:rStyle w:val="sectiontitle"/>
          </w:rPr>
          <w:t>CATS</w:t>
        </w:r>
      </w:smartTag>
      <w:r>
        <w:rPr>
          <w:rStyle w:val="sectiontitle"/>
        </w:rPr>
        <w:t xml:space="preserve"> </w:t>
      </w:r>
      <w:smartTag w:uri="urn:schemas-microsoft-com:office:smarttags" w:element="stockticker">
        <w:r>
          <w:rPr>
            <w:rStyle w:val="sectiontitle"/>
          </w:rPr>
          <w:t>AND</w:t>
        </w:r>
      </w:smartTag>
      <w:r>
        <w:rPr>
          <w:rStyle w:val="sectiontitle"/>
        </w:rPr>
        <w:t xml:space="preserve"> DOGS.  </w:t>
      </w:r>
      <w:r>
        <w:t xml:space="preserve">A person who has ownership or custody of a cat or dog shall not abandon the cat or dog, except the person may deliver the cat or dog to another person who will accept ownership and custody or the person may deliver the cat or dog to an animal shelter or pound. </w:t>
      </w:r>
    </w:p>
    <w:p w14:paraId="5D407D01"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717B.8)</w:t>
      </w:r>
    </w:p>
    <w:p w14:paraId="0E086469" w14:textId="77777777" w:rsidR="00235445" w:rsidRDefault="00235445" w:rsidP="00235445">
      <w:pPr>
        <w:pStyle w:val="section"/>
      </w:pPr>
      <w:r>
        <w:rPr>
          <w:rStyle w:val="sectiontitle"/>
        </w:rPr>
        <w:t>55.05</w:t>
      </w:r>
      <w:r>
        <w:rPr>
          <w:rStyle w:val="sectiontitle"/>
        </w:rPr>
        <w:tab/>
        <w:t xml:space="preserve">LIVESTOCK.  </w:t>
      </w:r>
      <w:r>
        <w:t>It is unlawful for a person to keep livestock of any kind other than that which is allowed by this Code of Ordinances or except in compliance with the City’s zoning regulations.  See Chapter 56 for Urban Chickens for permit requirements.</w:t>
      </w:r>
    </w:p>
    <w:p w14:paraId="7300C9D6" w14:textId="77777777" w:rsidR="00235445" w:rsidRDefault="00235445" w:rsidP="00235445">
      <w:pPr>
        <w:pStyle w:val="section"/>
      </w:pPr>
      <w:r>
        <w:rPr>
          <w:rStyle w:val="sectiontitle"/>
        </w:rPr>
        <w:t>55.06</w:t>
      </w:r>
      <w:r>
        <w:rPr>
          <w:rStyle w:val="sectiontitle"/>
        </w:rPr>
        <w:tab/>
        <w:t xml:space="preserve">AT LARGE PROHIBITED.  </w:t>
      </w:r>
      <w:r>
        <w:t>It is unlawful for any owner to allow an animal to run at large within the corporate limits of the City.</w:t>
      </w:r>
    </w:p>
    <w:p w14:paraId="004C11B4" w14:textId="77777777" w:rsidR="00235445" w:rsidRDefault="00235445" w:rsidP="00235445">
      <w:pPr>
        <w:pStyle w:val="section"/>
      </w:pPr>
      <w:r>
        <w:rPr>
          <w:rStyle w:val="sectiontitle"/>
        </w:rPr>
        <w:t>55.07</w:t>
      </w:r>
      <w:r>
        <w:rPr>
          <w:rStyle w:val="sectiontitle"/>
        </w:rPr>
        <w:tab/>
        <w:t xml:space="preserve">DAMAGE OR INTERFERENCE.  </w:t>
      </w:r>
      <w:r>
        <w:t xml:space="preserve">It is unlawful for the owner of an animal to allow or permit such animal to pass upon the premises of another thereby causing damage to, or interference with, the premises. </w:t>
      </w:r>
    </w:p>
    <w:p w14:paraId="014FDCB8" w14:textId="77777777" w:rsidR="00235445" w:rsidRDefault="00235445" w:rsidP="00235445">
      <w:pPr>
        <w:pStyle w:val="section"/>
      </w:pPr>
      <w:r>
        <w:rPr>
          <w:rStyle w:val="sectiontitle"/>
        </w:rPr>
        <w:t>55.08</w:t>
      </w:r>
      <w:r>
        <w:rPr>
          <w:rStyle w:val="sectiontitle"/>
        </w:rPr>
        <w:tab/>
        <w:t xml:space="preserve">ANNOYANCE OR DISTURBANCE.  </w:t>
      </w:r>
      <w:r>
        <w:t xml:space="preserve">It is unlawful for the owner of a dog to allow or permit such dog to cause serious annoyance or disturbance to any person by frequent and habitual howling, yelping, barking, or otherwise, or by running after or chasing persons, bicycles, automobiles or other vehicles. </w:t>
      </w:r>
    </w:p>
    <w:p w14:paraId="6FD32668" w14:textId="77777777" w:rsidR="00235445" w:rsidRDefault="00235445" w:rsidP="00235445">
      <w:pPr>
        <w:pStyle w:val="section"/>
      </w:pPr>
      <w:r>
        <w:rPr>
          <w:rStyle w:val="sectiontitle"/>
        </w:rPr>
        <w:t>55.09</w:t>
      </w:r>
      <w:r>
        <w:rPr>
          <w:rStyle w:val="sectiontitle"/>
        </w:rPr>
        <w:tab/>
        <w:t xml:space="preserve">VICIOUS DOGS.  </w:t>
      </w:r>
      <w:r>
        <w:t xml:space="preserve">It is unlawful for any person to harbor or keep a vicious dog within the City.  A dog is deemed to be vicious when it has attacked or bitten any person without provocation, or when propensity to attack or bite persons exists and is known or ought reasonably to be known to the owner. </w:t>
      </w:r>
    </w:p>
    <w:p w14:paraId="12754866" w14:textId="77777777" w:rsidR="00235445" w:rsidRDefault="00235445" w:rsidP="00235445">
      <w:pPr>
        <w:pStyle w:val="section"/>
      </w:pPr>
      <w:r>
        <w:rPr>
          <w:rStyle w:val="sectiontitle"/>
        </w:rPr>
        <w:t>55.10</w:t>
      </w:r>
      <w:r>
        <w:rPr>
          <w:rStyle w:val="sectiontitle"/>
        </w:rPr>
        <w:tab/>
        <w:t xml:space="preserve">RABIES VACCINATION.  </w:t>
      </w:r>
      <w:r>
        <w:t>Every owner of a dog shall obtain a rabies vaccination for such animal.  It is unlawful for any person to own or have a dog in said person’s possession, six months of age or over, which has not been vaccinated against rabies.  Dogs kept in State or federally licensed kennels and not allowed to run at large are not subject to these vaccination requirements.</w:t>
      </w:r>
    </w:p>
    <w:p w14:paraId="38673D68"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351.33)</w:t>
      </w:r>
    </w:p>
    <w:p w14:paraId="6BAB9C24" w14:textId="77777777" w:rsidR="00235445" w:rsidRDefault="00235445" w:rsidP="00235445">
      <w:pPr>
        <w:pStyle w:val="section"/>
      </w:pPr>
      <w:r>
        <w:rPr>
          <w:rStyle w:val="sectiontitle"/>
        </w:rPr>
        <w:t>55.11</w:t>
      </w:r>
      <w:r>
        <w:rPr>
          <w:rStyle w:val="sectiontitle"/>
        </w:rPr>
        <w:tab/>
        <w:t xml:space="preserve">OWNER’S DUTY.  </w:t>
      </w:r>
      <w:r>
        <w:t xml:space="preserve">It is the duty of the owner of any dog, cat, or other animal that has bitten or attacked a person or any person having knowledge of such bite or attack to report this act to a local health or law enforcement official.  It is the duty of physicians and veterinarians to report to the local board of health the existence of any animal known or suspected to be suffering from rabies. </w:t>
      </w:r>
    </w:p>
    <w:p w14:paraId="3191F75B"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351.38)</w:t>
      </w:r>
    </w:p>
    <w:p w14:paraId="47CB35A6" w14:textId="77777777" w:rsidR="00235445" w:rsidRDefault="00235445" w:rsidP="00235445">
      <w:pPr>
        <w:pStyle w:val="section"/>
      </w:pPr>
      <w:r>
        <w:rPr>
          <w:rStyle w:val="sectiontitle"/>
        </w:rPr>
        <w:t>55.12</w:t>
      </w:r>
      <w:r>
        <w:rPr>
          <w:rStyle w:val="sectiontitle"/>
        </w:rPr>
        <w:tab/>
        <w:t xml:space="preserve">CONFINEMENT.  </w:t>
      </w:r>
      <w:r>
        <w:t xml:space="preserve">If a local board of health receives information that an animal has bitten a person or that a dog or animal is suspected of having rabies, the board shall order the owner to confine such </w:t>
      </w:r>
      <w:r>
        <w:lastRenderedPageBreak/>
        <w:t>animal in the manner it directs.  If the owner fails to confine such animal in the manner directed, the animal shall be apprehended and impounded by such board, and after 10 days the board may humanely destroy the animal.  If such animal is returned to its owner, the owner shall pay the cost of impoundment.  This section does not apply if a police service dog or a horse used by a law enforcement agency and acting in the performance of its duties has bitten a person.</w:t>
      </w:r>
    </w:p>
    <w:p w14:paraId="59D6081B"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351.39)</w:t>
      </w:r>
    </w:p>
    <w:p w14:paraId="0301D5BE" w14:textId="77777777" w:rsidR="00235445" w:rsidRDefault="00235445" w:rsidP="00235445">
      <w:pPr>
        <w:pStyle w:val="section"/>
      </w:pPr>
      <w:r>
        <w:rPr>
          <w:rStyle w:val="sectiontitle"/>
        </w:rPr>
        <w:t>55.13</w:t>
      </w:r>
      <w:r>
        <w:rPr>
          <w:rStyle w:val="sectiontitle"/>
        </w:rPr>
        <w:tab/>
        <w:t xml:space="preserve">AT LARGE: IMPOUNDMENT.  </w:t>
      </w:r>
      <w:r>
        <w:t xml:space="preserve">Animals found at large in violation of this chapter shall be seized and impounded, or at the discretion of the peace officer, the owner may be served a summons to appear before a proper court to answer charges made thereunder. </w:t>
      </w:r>
    </w:p>
    <w:p w14:paraId="78719D02" w14:textId="77777777" w:rsidR="00235445" w:rsidRDefault="00235445" w:rsidP="00235445">
      <w:pPr>
        <w:pStyle w:val="section"/>
      </w:pPr>
      <w:r>
        <w:rPr>
          <w:rStyle w:val="sectiontitle"/>
        </w:rPr>
        <w:t>55.14</w:t>
      </w:r>
      <w:r>
        <w:rPr>
          <w:rStyle w:val="sectiontitle"/>
        </w:rPr>
        <w:tab/>
        <w:t>DISPOSITION OF ANIMALS.</w:t>
      </w:r>
      <w:r>
        <w:t xml:space="preserve">  When an animal has been apprehended and impounded, written notice shall be provided to the owner within two days after impoundment, if the owner’s name and current address can reasonably be determined by accessing a tag or other device that is on or part of the animal.  Impounded animals may be recovered by the owner upon payment of impounding costs, and if an unvaccinated dog, by having it immediately vaccinated.  If the owner fails to redeem the animal within seven days from the date that the notice is mailed, or if the owner cannot be located within seven days, the animal shall be disposed of in accordance with law or destroyed by euthanasia. </w:t>
      </w:r>
    </w:p>
    <w:p w14:paraId="39A13E68"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351.37, 351.41)</w:t>
      </w:r>
    </w:p>
    <w:p w14:paraId="79E3DCBE" w14:textId="77777777" w:rsidR="00235445" w:rsidRDefault="00235445" w:rsidP="00235445">
      <w:pPr>
        <w:pStyle w:val="section"/>
        <w:rPr>
          <w:rStyle w:val="sectiontitle"/>
        </w:rPr>
      </w:pPr>
      <w:r>
        <w:rPr>
          <w:rStyle w:val="sectiontitle"/>
        </w:rPr>
        <w:t>55.15</w:t>
      </w:r>
      <w:r>
        <w:rPr>
          <w:rStyle w:val="sectiontitle"/>
        </w:rPr>
        <w:tab/>
        <w:t>PET AWARDS PROHIBITED.</w:t>
      </w:r>
    </w:p>
    <w:p w14:paraId="3598515F" w14:textId="77777777" w:rsidR="00235445" w:rsidRDefault="00235445" w:rsidP="00235445">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Ch. 717E)</w:t>
      </w:r>
    </w:p>
    <w:p w14:paraId="2F76762A" w14:textId="77777777" w:rsidR="00235445" w:rsidRDefault="00235445" w:rsidP="00235445">
      <w:pPr>
        <w:pStyle w:val="Sub1Auto"/>
        <w:numPr>
          <w:ilvl w:val="0"/>
          <w:numId w:val="6"/>
        </w:numPr>
      </w:pPr>
      <w:r>
        <w:t>Prohibition.  It is unlawful for any person to award a pet or advertise that a pet may be awarded as any of the following:</w:t>
      </w:r>
    </w:p>
    <w:p w14:paraId="6E9FFC20" w14:textId="77777777" w:rsidR="00235445" w:rsidRDefault="00235445" w:rsidP="00235445">
      <w:pPr>
        <w:pStyle w:val="subAauto"/>
        <w:numPr>
          <w:ilvl w:val="0"/>
          <w:numId w:val="3"/>
        </w:numPr>
      </w:pPr>
      <w:r>
        <w:t>A prize for participating in a game.</w:t>
      </w:r>
    </w:p>
    <w:p w14:paraId="0A9853C9" w14:textId="77777777" w:rsidR="00235445" w:rsidRDefault="00235445" w:rsidP="00235445">
      <w:pPr>
        <w:pStyle w:val="subAauto"/>
        <w:numPr>
          <w:ilvl w:val="0"/>
          <w:numId w:val="3"/>
        </w:numPr>
      </w:pPr>
      <w:r>
        <w:t>A prize for participating in a fair.</w:t>
      </w:r>
    </w:p>
    <w:p w14:paraId="10D2F8C0" w14:textId="77777777" w:rsidR="00235445" w:rsidRDefault="00235445" w:rsidP="00235445">
      <w:pPr>
        <w:pStyle w:val="subAauto"/>
        <w:numPr>
          <w:ilvl w:val="0"/>
          <w:numId w:val="3"/>
        </w:numPr>
      </w:pPr>
      <w:r>
        <w:t>An inducement or condition for visiting a place of business or attending an event sponsored by a business.</w:t>
      </w:r>
    </w:p>
    <w:p w14:paraId="089D901B" w14:textId="77777777" w:rsidR="00235445" w:rsidRDefault="00235445" w:rsidP="00235445">
      <w:pPr>
        <w:pStyle w:val="subAauto"/>
        <w:numPr>
          <w:ilvl w:val="0"/>
          <w:numId w:val="3"/>
        </w:numPr>
      </w:pPr>
      <w:r>
        <w:t>An inducement or condition for executing a contract that includes provisions unrelated to the ownership, care or disposition of the pet.</w:t>
      </w:r>
    </w:p>
    <w:p w14:paraId="1FAE11AF" w14:textId="77777777" w:rsidR="00235445" w:rsidRDefault="00235445" w:rsidP="00235445">
      <w:pPr>
        <w:pStyle w:val="Sub1Auto"/>
        <w:numPr>
          <w:ilvl w:val="0"/>
          <w:numId w:val="6"/>
        </w:numPr>
      </w:pPr>
      <w:r>
        <w:t>Exceptions.  This section does not apply to any of the following:</w:t>
      </w:r>
    </w:p>
    <w:p w14:paraId="0E75000D" w14:textId="77777777" w:rsidR="00235445" w:rsidRDefault="00235445" w:rsidP="00235445">
      <w:pPr>
        <w:pStyle w:val="subAauto"/>
        <w:numPr>
          <w:ilvl w:val="0"/>
          <w:numId w:val="4"/>
        </w:numPr>
      </w:pPr>
      <w:r>
        <w:t xml:space="preserve">A pet shop licensed pursuant to Section 162.5 of the </w:t>
      </w:r>
      <w:r w:rsidRPr="00933483">
        <w:rPr>
          <w:i/>
        </w:rPr>
        <w:t>Code of Iowa</w:t>
      </w:r>
      <w:r>
        <w:t xml:space="preserve"> if the award of a pet is provided in connection with the sale of a pet on the premises of the pet shop.</w:t>
      </w:r>
    </w:p>
    <w:p w14:paraId="0B5E1CBD" w14:textId="385E2317" w:rsidR="00257838" w:rsidRDefault="00235445" w:rsidP="00235445">
      <w:pPr>
        <w:pStyle w:val="subAauto"/>
        <w:numPr>
          <w:ilvl w:val="0"/>
          <w:numId w:val="4"/>
        </w:numPr>
      </w:pPr>
      <w:r>
        <w:t xml:space="preserve">Youth programs associated with 4-H Clubs; Future Farmers of America; the </w:t>
      </w:r>
      <w:proofErr w:type="spellStart"/>
      <w:r>
        <w:t>Izaak</w:t>
      </w:r>
      <w:proofErr w:type="spellEnd"/>
      <w:r>
        <w:t xml:space="preserve"> Walton League of America; or organizations associated</w:t>
      </w:r>
    </w:p>
    <w:p w14:paraId="35CBDB74" w14:textId="68AEB506" w:rsidR="00235445" w:rsidRDefault="00235445" w:rsidP="00235445"/>
    <w:p w14:paraId="116396C0" w14:textId="349B08FC" w:rsidR="00235445" w:rsidRDefault="00235445" w:rsidP="00235445"/>
    <w:p w14:paraId="3AB47F18" w14:textId="397C8380" w:rsidR="00235445" w:rsidRDefault="00235445" w:rsidP="00235445"/>
    <w:p w14:paraId="78CD9FC9" w14:textId="0377DD81" w:rsidR="00235445" w:rsidRDefault="00235445" w:rsidP="00235445"/>
    <w:p w14:paraId="28795E87" w14:textId="532C3184" w:rsidR="00235445" w:rsidRDefault="00235445" w:rsidP="00235445"/>
    <w:p w14:paraId="617471F0" w14:textId="4B43EDFC" w:rsidR="00235445" w:rsidRDefault="00235445" w:rsidP="00235445"/>
    <w:p w14:paraId="080DC8AC" w14:textId="13D82616" w:rsidR="00235445" w:rsidRDefault="00235445" w:rsidP="00235445"/>
    <w:p w14:paraId="6639C4ED" w14:textId="51449502" w:rsidR="00235445" w:rsidRDefault="00235445" w:rsidP="00235445"/>
    <w:p w14:paraId="4F15508E" w14:textId="7FC047D3" w:rsidR="00235445" w:rsidRDefault="00235445" w:rsidP="00235445"/>
    <w:p w14:paraId="0E906D9B" w14:textId="55C981D7" w:rsidR="00235445" w:rsidRDefault="00235445" w:rsidP="00235445"/>
    <w:p w14:paraId="2E86E73A" w14:textId="086178E9" w:rsidR="00235445" w:rsidRDefault="00235445" w:rsidP="00235445"/>
    <w:p w14:paraId="1E683825" w14:textId="1F3EB172" w:rsidR="00235445" w:rsidRDefault="00235445" w:rsidP="00235445"/>
    <w:p w14:paraId="432A1943" w14:textId="4117F7AE" w:rsidR="00235445" w:rsidRDefault="00235445" w:rsidP="00235445"/>
    <w:p w14:paraId="566FE22D" w14:textId="08E949E7" w:rsidR="00235445" w:rsidRDefault="00235445" w:rsidP="00235445">
      <w:pPr>
        <w:pStyle w:val="subAauto"/>
      </w:pPr>
      <w:r>
        <w:t>with outdoor recreation, hunting or fishing, including but not limited to the Iowa Sportsmen’s Federation.</w:t>
      </w:r>
    </w:p>
    <w:p w14:paraId="78C4D87D" w14:textId="77777777" w:rsidR="005C4348" w:rsidRDefault="005C4348" w:rsidP="00235445">
      <w:pPr>
        <w:pStyle w:val="subAauto"/>
      </w:pPr>
    </w:p>
    <w:p w14:paraId="112D5956" w14:textId="77777777" w:rsidR="005C4348" w:rsidRDefault="005C4348" w:rsidP="005C4348">
      <w:pPr>
        <w:pStyle w:val="section"/>
        <w:spacing w:before="0"/>
        <w:rPr>
          <w:rStyle w:val="sectiontitle"/>
        </w:rPr>
      </w:pPr>
      <w:r>
        <w:rPr>
          <w:rStyle w:val="sectiontitle"/>
        </w:rPr>
        <w:t>55.1</w:t>
      </w:r>
      <w:r>
        <w:rPr>
          <w:rStyle w:val="sectiontitle"/>
        </w:rPr>
        <w:t>6</w:t>
      </w:r>
      <w:r>
        <w:rPr>
          <w:rStyle w:val="sectiontitle"/>
        </w:rPr>
        <w:tab/>
      </w:r>
      <w:r>
        <w:rPr>
          <w:rStyle w:val="sectiontitle"/>
        </w:rPr>
        <w:t>SANITATION</w:t>
      </w:r>
    </w:p>
    <w:p w14:paraId="7462AC90" w14:textId="298A5C72" w:rsidR="005C4348" w:rsidRPr="005C4348" w:rsidRDefault="005C4348" w:rsidP="005C4348">
      <w:pPr>
        <w:pStyle w:val="section"/>
        <w:spacing w:before="0"/>
        <w:rPr>
          <w:b/>
        </w:rPr>
      </w:pPr>
      <w:r w:rsidRPr="005C4348">
        <w:rPr>
          <w:rStyle w:val="sectiontitle"/>
          <w:b w:val="0"/>
          <w:bCs/>
        </w:rPr>
        <w:t>It is the duty of every person owning or having custody or control of an animal to cle</w:t>
      </w:r>
      <w:r>
        <w:rPr>
          <w:rStyle w:val="sectiontitle"/>
          <w:b w:val="0"/>
          <w:bCs/>
        </w:rPr>
        <w:t>a</w:t>
      </w:r>
      <w:r w:rsidRPr="005C4348">
        <w:rPr>
          <w:rStyle w:val="sectiontitle"/>
          <w:b w:val="0"/>
          <w:bCs/>
        </w:rPr>
        <w:t>n up, remove and dispose of the feces deposited by such animal upon public property, park property, public right-of-way or the property of another person.</w:t>
      </w:r>
    </w:p>
    <w:p w14:paraId="177352B9" w14:textId="77777777" w:rsidR="00DD134F" w:rsidRDefault="00DD134F" w:rsidP="00DD134F">
      <w:pPr>
        <w:pStyle w:val="section"/>
        <w:spacing w:before="0"/>
        <w:rPr>
          <w:rStyle w:val="sectiontitle"/>
        </w:rPr>
      </w:pPr>
    </w:p>
    <w:p w14:paraId="0E172186" w14:textId="2D01393A" w:rsidR="00DD134F" w:rsidRDefault="00DD134F" w:rsidP="00DD134F">
      <w:pPr>
        <w:pStyle w:val="section"/>
        <w:spacing w:before="0"/>
        <w:rPr>
          <w:rStyle w:val="sectiontitle"/>
        </w:rPr>
      </w:pPr>
      <w:r>
        <w:rPr>
          <w:rStyle w:val="sectiontitle"/>
        </w:rPr>
        <w:t>55.1</w:t>
      </w:r>
      <w:r>
        <w:rPr>
          <w:rStyle w:val="sectiontitle"/>
        </w:rPr>
        <w:t>7</w:t>
      </w:r>
      <w:r>
        <w:rPr>
          <w:rStyle w:val="sectiontitle"/>
        </w:rPr>
        <w:tab/>
      </w:r>
      <w:r>
        <w:rPr>
          <w:rStyle w:val="sectiontitle"/>
        </w:rPr>
        <w:t xml:space="preserve">LIMIT OF NUMBER OF DOGS OR CATS ALLOWED </w:t>
      </w:r>
    </w:p>
    <w:p w14:paraId="22FD3293" w14:textId="72053182" w:rsidR="00DD134F" w:rsidRDefault="00DD134F" w:rsidP="00DD134F">
      <w:pPr>
        <w:pStyle w:val="section"/>
        <w:spacing w:before="0"/>
        <w:rPr>
          <w:rStyle w:val="sectiontitle"/>
          <w:b w:val="0"/>
          <w:bCs/>
        </w:rPr>
      </w:pPr>
      <w:r w:rsidRPr="00DD134F">
        <w:rPr>
          <w:rStyle w:val="sectiontitle"/>
          <w:b w:val="0"/>
          <w:bCs/>
        </w:rPr>
        <w:t>It shall be unlawful for an owner or occupant of a dwelling unit or residence, as defined in Chapter 165 of the Cumming Code, to harbor or house on or about the premises</w:t>
      </w:r>
      <w:r>
        <w:rPr>
          <w:rStyle w:val="sectiontitle"/>
          <w:b w:val="0"/>
          <w:bCs/>
        </w:rPr>
        <w:t xml:space="preserve"> more than the following number of dogs and cats over the age of six months unless otherwise </w:t>
      </w:r>
      <w:r w:rsidR="00DB63BA">
        <w:rPr>
          <w:rStyle w:val="sectiontitle"/>
          <w:b w:val="0"/>
          <w:bCs/>
        </w:rPr>
        <w:t>authorized</w:t>
      </w:r>
      <w:r>
        <w:rPr>
          <w:rStyle w:val="sectiontitle"/>
          <w:b w:val="0"/>
          <w:bCs/>
        </w:rPr>
        <w:t xml:space="preserve"> in the Cumming Zoning Code.</w:t>
      </w:r>
    </w:p>
    <w:p w14:paraId="083C2F57" w14:textId="3CD5E284" w:rsidR="00DD134F" w:rsidRDefault="00DD134F" w:rsidP="00DD134F">
      <w:pPr>
        <w:pStyle w:val="section"/>
        <w:spacing w:before="0"/>
        <w:rPr>
          <w:rStyle w:val="sectiontitle"/>
          <w:b w:val="0"/>
          <w:bCs/>
        </w:rPr>
      </w:pPr>
      <w:r>
        <w:rPr>
          <w:rStyle w:val="sectiontitle"/>
          <w:b w:val="0"/>
          <w:bCs/>
        </w:rPr>
        <w:tab/>
      </w:r>
    </w:p>
    <w:p w14:paraId="745FBC50" w14:textId="1022E79C" w:rsidR="00DD134F" w:rsidRDefault="00DD134F" w:rsidP="00DD134F">
      <w:pPr>
        <w:pStyle w:val="section"/>
        <w:numPr>
          <w:ilvl w:val="0"/>
          <w:numId w:val="9"/>
        </w:numPr>
        <w:spacing w:before="0"/>
        <w:rPr>
          <w:rStyle w:val="sectiontitle"/>
          <w:b w:val="0"/>
          <w:bCs/>
        </w:rPr>
      </w:pPr>
      <w:r>
        <w:rPr>
          <w:rStyle w:val="sectiontitle"/>
          <w:b w:val="0"/>
          <w:bCs/>
        </w:rPr>
        <w:t>Three dogs.</w:t>
      </w:r>
    </w:p>
    <w:p w14:paraId="261C0585" w14:textId="77777777" w:rsidR="00DD134F" w:rsidRDefault="00DD134F" w:rsidP="00DD134F">
      <w:pPr>
        <w:pStyle w:val="section"/>
        <w:spacing w:before="0"/>
        <w:ind w:left="1080"/>
        <w:rPr>
          <w:rStyle w:val="sectiontitle"/>
          <w:b w:val="0"/>
          <w:bCs/>
        </w:rPr>
      </w:pPr>
    </w:p>
    <w:p w14:paraId="36EF655F" w14:textId="1C0C7B7D" w:rsidR="00DD134F" w:rsidRDefault="00DD134F" w:rsidP="00DD134F">
      <w:pPr>
        <w:pStyle w:val="section"/>
        <w:numPr>
          <w:ilvl w:val="0"/>
          <w:numId w:val="9"/>
        </w:numPr>
        <w:spacing w:before="0"/>
        <w:rPr>
          <w:rStyle w:val="sectiontitle"/>
          <w:b w:val="0"/>
          <w:bCs/>
        </w:rPr>
      </w:pPr>
      <w:r>
        <w:rPr>
          <w:rStyle w:val="sectiontitle"/>
          <w:b w:val="0"/>
          <w:bCs/>
        </w:rPr>
        <w:t>Three cats.</w:t>
      </w:r>
    </w:p>
    <w:p w14:paraId="25EA186B" w14:textId="77777777" w:rsidR="00DD134F" w:rsidRDefault="00DD134F" w:rsidP="00DD134F">
      <w:pPr>
        <w:pStyle w:val="section"/>
        <w:spacing w:before="0"/>
        <w:rPr>
          <w:rStyle w:val="sectiontitle"/>
          <w:b w:val="0"/>
          <w:bCs/>
        </w:rPr>
      </w:pPr>
    </w:p>
    <w:p w14:paraId="71E1F430" w14:textId="3BFF6916" w:rsidR="00DD134F" w:rsidRDefault="00DD134F" w:rsidP="00DD134F">
      <w:pPr>
        <w:pStyle w:val="section"/>
        <w:numPr>
          <w:ilvl w:val="0"/>
          <w:numId w:val="9"/>
        </w:numPr>
        <w:spacing w:before="0"/>
        <w:rPr>
          <w:rStyle w:val="sectiontitle"/>
          <w:b w:val="0"/>
          <w:bCs/>
        </w:rPr>
      </w:pPr>
      <w:r>
        <w:rPr>
          <w:rStyle w:val="sectiontitle"/>
          <w:b w:val="0"/>
          <w:bCs/>
        </w:rPr>
        <w:t>A combination of five dogs and cats.</w:t>
      </w:r>
    </w:p>
    <w:p w14:paraId="587FA016" w14:textId="77777777" w:rsidR="00DD134F" w:rsidRDefault="00DD134F" w:rsidP="00DD134F">
      <w:pPr>
        <w:pStyle w:val="ListParagraph"/>
        <w:rPr>
          <w:rStyle w:val="sectiontitle"/>
          <w:b w:val="0"/>
          <w:bCs/>
        </w:rPr>
      </w:pPr>
    </w:p>
    <w:p w14:paraId="506F4A3B" w14:textId="13BEF104" w:rsidR="00DD134F" w:rsidRPr="00DD134F" w:rsidRDefault="00DD134F" w:rsidP="00DB63BA">
      <w:pPr>
        <w:pStyle w:val="section"/>
        <w:spacing w:before="0"/>
        <w:rPr>
          <w:rStyle w:val="sectiontitle"/>
          <w:b w:val="0"/>
          <w:bCs/>
        </w:rPr>
      </w:pPr>
      <w:r>
        <w:rPr>
          <w:rStyle w:val="sectiontitle"/>
          <w:b w:val="0"/>
          <w:bCs/>
        </w:rPr>
        <w:t>Persons who own, possess, or keep more than five animals per household on the effective date of the ordinance codified in this section shall be permitted to continue to own, possess, or keep those animals only, but shall not be permitted to replace an animal which dies, is sold, transferred, or otherwise disposed of until the total number of animals per household is decreased to five.</w:t>
      </w:r>
    </w:p>
    <w:p w14:paraId="64E92CD0" w14:textId="77777777" w:rsidR="005C4348" w:rsidRPr="00DD134F" w:rsidRDefault="005C4348" w:rsidP="00235445">
      <w:pPr>
        <w:pStyle w:val="subAauto"/>
        <w:rPr>
          <w:bCs/>
        </w:rPr>
      </w:pPr>
    </w:p>
    <w:p w14:paraId="1D44C572" w14:textId="77777777" w:rsidR="00235445" w:rsidRDefault="00235445" w:rsidP="00235445">
      <w:pPr>
        <w:pStyle w:val="section"/>
        <w:spacing w:before="600"/>
        <w:jc w:val="center"/>
      </w:pPr>
      <w:r>
        <w:t>[The next page is 281]</w:t>
      </w:r>
    </w:p>
    <w:p w14:paraId="4F85ADF8" w14:textId="77777777" w:rsidR="00235445" w:rsidRDefault="00235445" w:rsidP="00235445"/>
    <w:sectPr w:rsidR="00235445" w:rsidSect="00235445">
      <w:headerReference w:type="default" r:id="rId7"/>
      <w:footerReference w:type="default" r:id="rId8"/>
      <w:footerReference w:type="first" r:id="rId9"/>
      <w:pgSz w:w="12240" w:h="15840"/>
      <w:pgMar w:top="1440" w:right="1440" w:bottom="1440" w:left="1440" w:header="720" w:footer="720" w:gutter="0"/>
      <w:pgNumType w:start="2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20B4C" w14:textId="77777777" w:rsidR="00235445" w:rsidRDefault="00235445" w:rsidP="00235445">
      <w:r>
        <w:separator/>
      </w:r>
    </w:p>
  </w:endnote>
  <w:endnote w:type="continuationSeparator" w:id="0">
    <w:p w14:paraId="58DB84EC" w14:textId="77777777" w:rsidR="00235445" w:rsidRDefault="00235445" w:rsidP="0023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30B6" w14:textId="77777777" w:rsidR="004D45F4" w:rsidRPr="004D45F4" w:rsidRDefault="004D45F4" w:rsidP="004D45F4">
    <w:pPr>
      <w:pStyle w:val="Footer"/>
      <w:jc w:val="center"/>
      <w:rPr>
        <w:sz w:val="20"/>
      </w:rPr>
    </w:pPr>
    <w:r w:rsidRPr="004D45F4">
      <w:rPr>
        <w:noProof/>
        <w:sz w:val="20"/>
      </w:rPr>
      <w:t>CODE OF ORDINANCES, CUMMING, IOWA</w:t>
    </w:r>
  </w:p>
  <w:p w14:paraId="47CE456A" w14:textId="6AE9A3C4" w:rsidR="00235445" w:rsidRPr="004D45F4" w:rsidRDefault="004D45F4" w:rsidP="004D45F4">
    <w:pPr>
      <w:pStyle w:val="Footer"/>
      <w:jc w:val="center"/>
      <w:rPr>
        <w:rFonts w:ascii="Arial" w:hAnsi="Arial"/>
        <w:sz w:val="20"/>
      </w:rPr>
    </w:pPr>
    <w:r w:rsidRPr="004D45F4">
      <w:rPr>
        <w:rStyle w:val="PageNumber"/>
        <w:sz w:val="20"/>
      </w:rPr>
      <w:t xml:space="preserve">- </w:t>
    </w:r>
    <w:r w:rsidRPr="004D45F4">
      <w:rPr>
        <w:rStyle w:val="PageNumber"/>
        <w:sz w:val="20"/>
      </w:rPr>
      <w:fldChar w:fldCharType="begin"/>
    </w:r>
    <w:r w:rsidRPr="004D45F4">
      <w:rPr>
        <w:rStyle w:val="PageNumber"/>
        <w:sz w:val="20"/>
      </w:rPr>
      <w:instrText xml:space="preserve"> PAGE </w:instrText>
    </w:r>
    <w:r w:rsidRPr="004D45F4">
      <w:rPr>
        <w:rStyle w:val="PageNumber"/>
        <w:sz w:val="20"/>
      </w:rPr>
      <w:fldChar w:fldCharType="separate"/>
    </w:r>
    <w:r w:rsidRPr="004D45F4">
      <w:rPr>
        <w:rStyle w:val="PageNumber"/>
        <w:sz w:val="20"/>
      </w:rPr>
      <w:t>266</w:t>
    </w:r>
    <w:r w:rsidRPr="004D45F4">
      <w:rPr>
        <w:rStyle w:val="PageNumber"/>
        <w:sz w:val="20"/>
      </w:rPr>
      <w:fldChar w:fldCharType="end"/>
    </w:r>
    <w:r w:rsidRPr="004D45F4">
      <w:rPr>
        <w:rStyle w:val="PageNumbe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6064" w14:textId="5E9969A7" w:rsidR="004D45F4" w:rsidRDefault="004D45F4" w:rsidP="004D45F4">
    <w:pPr>
      <w:pStyle w:val="Footer"/>
      <w:rPr>
        <w:noProof/>
        <w:sz w:val="20"/>
      </w:rPr>
    </w:pPr>
  </w:p>
  <w:p w14:paraId="143FEDB4" w14:textId="015FAA1A" w:rsidR="004D45F4" w:rsidRPr="004D45F4" w:rsidRDefault="004D45F4" w:rsidP="004D45F4">
    <w:pPr>
      <w:pStyle w:val="Footer"/>
      <w:jc w:val="center"/>
      <w:rPr>
        <w:sz w:val="20"/>
      </w:rPr>
    </w:pPr>
    <w:r w:rsidRPr="004D45F4">
      <w:rPr>
        <w:noProof/>
        <w:sz w:val="20"/>
      </w:rPr>
      <w:t>CODE OF ORDINANCES, CUMMING, IOWA</w:t>
    </w:r>
  </w:p>
  <w:p w14:paraId="15F5AD32" w14:textId="7237B7F7" w:rsidR="00235445" w:rsidRPr="004D45F4" w:rsidRDefault="004D45F4" w:rsidP="004D45F4">
    <w:pPr>
      <w:pStyle w:val="Footer"/>
      <w:jc w:val="center"/>
      <w:rPr>
        <w:rFonts w:ascii="Arial" w:hAnsi="Arial"/>
        <w:sz w:val="20"/>
      </w:rPr>
    </w:pPr>
    <w:r w:rsidRPr="004D45F4">
      <w:rPr>
        <w:rStyle w:val="PageNumber"/>
        <w:sz w:val="20"/>
      </w:rPr>
      <w:t xml:space="preserve">- </w:t>
    </w:r>
    <w:r w:rsidRPr="004D45F4">
      <w:rPr>
        <w:rStyle w:val="PageNumber"/>
        <w:sz w:val="20"/>
      </w:rPr>
      <w:fldChar w:fldCharType="begin"/>
    </w:r>
    <w:r w:rsidRPr="004D45F4">
      <w:rPr>
        <w:rStyle w:val="PageNumber"/>
        <w:sz w:val="20"/>
      </w:rPr>
      <w:instrText xml:space="preserve"> PAGE </w:instrText>
    </w:r>
    <w:r w:rsidRPr="004D45F4">
      <w:rPr>
        <w:rStyle w:val="PageNumber"/>
        <w:sz w:val="20"/>
      </w:rPr>
      <w:fldChar w:fldCharType="separate"/>
    </w:r>
    <w:r w:rsidRPr="004D45F4">
      <w:rPr>
        <w:rStyle w:val="PageNumber"/>
        <w:sz w:val="20"/>
      </w:rPr>
      <w:t>265</w:t>
    </w:r>
    <w:r w:rsidRPr="004D45F4">
      <w:rPr>
        <w:rStyle w:val="PageNumber"/>
        <w:sz w:val="20"/>
      </w:rPr>
      <w:fldChar w:fldCharType="end"/>
    </w:r>
    <w:r w:rsidRPr="004D45F4">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D6A42" w14:textId="77777777" w:rsidR="00235445" w:rsidRDefault="00235445" w:rsidP="00235445">
      <w:r>
        <w:separator/>
      </w:r>
    </w:p>
  </w:footnote>
  <w:footnote w:type="continuationSeparator" w:id="0">
    <w:p w14:paraId="01D38F9F" w14:textId="77777777" w:rsidR="00235445" w:rsidRDefault="00235445" w:rsidP="00235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0A3A" w14:textId="0D368DC9" w:rsidR="00235445" w:rsidRDefault="00235445">
    <w:pPr>
      <w:pStyle w:val="Header"/>
    </w:pPr>
    <w:r>
      <w:t>CHAPTER 55</w:t>
    </w:r>
    <w:r>
      <w:tab/>
      <w:t xml:space="preserve">                                                                           ANIMAL PROTECTION AND CONTROL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E62E98"/>
    <w:multiLevelType w:val="singleLevel"/>
    <w:tmpl w:val="60D8DD6C"/>
    <w:lvl w:ilvl="0">
      <w:start w:val="1"/>
      <w:numFmt w:val="upperLetter"/>
      <w:lvlText w:val="%1."/>
      <w:legacy w:legacy="1" w:legacySpace="0" w:legacyIndent="720"/>
      <w:lvlJc w:val="left"/>
    </w:lvl>
  </w:abstractNum>
  <w:abstractNum w:abstractNumId="1" w15:restartNumberingAfterBreak="1">
    <w:nsid w:val="046C4E3D"/>
    <w:multiLevelType w:val="singleLevel"/>
    <w:tmpl w:val="BD68D83A"/>
    <w:lvl w:ilvl="0">
      <w:start w:val="1"/>
      <w:numFmt w:val="decimal"/>
      <w:lvlText w:val="%1."/>
      <w:legacy w:legacy="1" w:legacySpace="0" w:legacyIndent="720"/>
      <w:lvlJc w:val="left"/>
    </w:lvl>
  </w:abstractNum>
  <w:abstractNum w:abstractNumId="2" w15:restartNumberingAfterBreak="0">
    <w:nsid w:val="0A6A2F11"/>
    <w:multiLevelType w:val="hybridMultilevel"/>
    <w:tmpl w:val="B574D320"/>
    <w:lvl w:ilvl="0" w:tplc="7EE82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1">
    <w:nsid w:val="0AD07C38"/>
    <w:multiLevelType w:val="singleLevel"/>
    <w:tmpl w:val="60D8DD6C"/>
    <w:lvl w:ilvl="0">
      <w:start w:val="1"/>
      <w:numFmt w:val="upperLetter"/>
      <w:lvlText w:val="%1."/>
      <w:legacy w:legacy="1" w:legacySpace="0" w:legacyIndent="720"/>
      <w:lvlJc w:val="left"/>
    </w:lvl>
  </w:abstractNum>
  <w:abstractNum w:abstractNumId="4" w15:restartNumberingAfterBreak="1">
    <w:nsid w:val="18523E76"/>
    <w:multiLevelType w:val="singleLevel"/>
    <w:tmpl w:val="BD68D83A"/>
    <w:lvl w:ilvl="0">
      <w:start w:val="1"/>
      <w:numFmt w:val="decimal"/>
      <w:lvlText w:val="%1."/>
      <w:legacy w:legacy="1" w:legacySpace="0" w:legacyIndent="720"/>
      <w:lvlJc w:val="left"/>
    </w:lvl>
  </w:abstractNum>
  <w:abstractNum w:abstractNumId="5" w15:restartNumberingAfterBreak="1">
    <w:nsid w:val="1E3A5E33"/>
    <w:multiLevelType w:val="singleLevel"/>
    <w:tmpl w:val="60D8DD6C"/>
    <w:lvl w:ilvl="0">
      <w:start w:val="1"/>
      <w:numFmt w:val="upperLetter"/>
      <w:lvlText w:val="%1."/>
      <w:legacy w:legacy="1" w:legacySpace="0" w:legacyIndent="720"/>
      <w:lvlJc w:val="left"/>
    </w:lvl>
  </w:abstractNum>
  <w:abstractNum w:abstractNumId="6" w15:restartNumberingAfterBreak="1">
    <w:nsid w:val="22F5408D"/>
    <w:multiLevelType w:val="singleLevel"/>
    <w:tmpl w:val="60D8DD6C"/>
    <w:lvl w:ilvl="0">
      <w:start w:val="1"/>
      <w:numFmt w:val="upperLetter"/>
      <w:lvlText w:val="%1."/>
      <w:legacy w:legacy="1" w:legacySpace="0" w:legacyIndent="720"/>
      <w:lvlJc w:val="left"/>
    </w:lvl>
  </w:abstractNum>
  <w:abstractNum w:abstractNumId="7" w15:restartNumberingAfterBreak="1">
    <w:nsid w:val="2B5D57CA"/>
    <w:multiLevelType w:val="singleLevel"/>
    <w:tmpl w:val="60D8DD6C"/>
    <w:lvl w:ilvl="0">
      <w:start w:val="1"/>
      <w:numFmt w:val="upperLetter"/>
      <w:lvlText w:val="%1."/>
      <w:legacy w:legacy="1" w:legacySpace="0" w:legacyIndent="720"/>
      <w:lvlJc w:val="left"/>
    </w:lvl>
  </w:abstractNum>
  <w:abstractNum w:abstractNumId="8" w15:restartNumberingAfterBreak="1">
    <w:nsid w:val="350C4EFC"/>
    <w:multiLevelType w:val="singleLevel"/>
    <w:tmpl w:val="BD68D83A"/>
    <w:lvl w:ilvl="0">
      <w:start w:val="1"/>
      <w:numFmt w:val="decimal"/>
      <w:lvlText w:val="%1."/>
      <w:legacy w:legacy="1" w:legacySpace="0" w:legacyIndent="720"/>
      <w:lvlJc w:val="left"/>
    </w:lvl>
  </w:abstractNum>
  <w:num w:numId="1">
    <w:abstractNumId w:val="3"/>
  </w:num>
  <w:num w:numId="2">
    <w:abstractNumId w:val="7"/>
  </w:num>
  <w:num w:numId="3">
    <w:abstractNumId w:val="6"/>
  </w:num>
  <w:num w:numId="4">
    <w:abstractNumId w:val="5"/>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5"/>
    <w:rsid w:val="00235445"/>
    <w:rsid w:val="00257838"/>
    <w:rsid w:val="004D45F4"/>
    <w:rsid w:val="005C4348"/>
    <w:rsid w:val="00DB63BA"/>
    <w:rsid w:val="00DD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ockticker"/>
  <w:smartTagType w:namespaceuri="urn:schemas-microsoft-com:office:smarttags" w:name="place"/>
  <w:shapeDefaults>
    <o:shapedefaults v:ext="edit" spidmax="2050"/>
    <o:shapelayout v:ext="edit">
      <o:idmap v:ext="edit" data="2"/>
    </o:shapelayout>
  </w:shapeDefaults>
  <w:decimalSymbol w:val="."/>
  <w:listSeparator w:val=","/>
  <w14:docId w14:val="5BCEF5FD"/>
  <w15:chartTrackingRefBased/>
  <w15:docId w15:val="{F931E228-DB6E-432F-9CEE-992756A0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45"/>
    <w:pPr>
      <w:spacing w:after="0" w:line="240"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23544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basedOn w:val="Heading2"/>
    <w:next w:val="chaptertitle"/>
    <w:link w:val="chapternumberChar"/>
    <w:rsid w:val="00235445"/>
    <w:pPr>
      <w:keepLines w:val="0"/>
      <w:spacing w:before="240" w:after="60"/>
      <w:jc w:val="center"/>
      <w:outlineLvl w:val="9"/>
    </w:pPr>
    <w:rPr>
      <w:rFonts w:ascii="Times New Roman" w:eastAsia="Times New Roman" w:hAnsi="Times New Roman" w:cs="Times New Roman"/>
      <w:b/>
      <w:color w:val="auto"/>
      <w:szCs w:val="24"/>
    </w:rPr>
  </w:style>
  <w:style w:type="paragraph" w:customStyle="1" w:styleId="chaptertitle">
    <w:name w:val="chaptertitle"/>
    <w:basedOn w:val="Heading2"/>
    <w:next w:val="Normal"/>
    <w:rsid w:val="00235445"/>
    <w:pPr>
      <w:keepLines w:val="0"/>
      <w:spacing w:before="240" w:after="240"/>
      <w:jc w:val="center"/>
      <w:outlineLvl w:val="9"/>
    </w:pPr>
    <w:rPr>
      <w:rFonts w:ascii="Times New Roman" w:eastAsia="Times New Roman" w:hAnsi="Times New Roman" w:cs="Times New Roman"/>
      <w:b/>
      <w:color w:val="auto"/>
      <w:sz w:val="32"/>
      <w:szCs w:val="24"/>
    </w:rPr>
  </w:style>
  <w:style w:type="paragraph" w:customStyle="1" w:styleId="miniindex">
    <w:name w:val="mini index"/>
    <w:basedOn w:val="Normal"/>
    <w:next w:val="section"/>
    <w:rsid w:val="00235445"/>
    <w:rPr>
      <w:b/>
      <w:sz w:val="16"/>
    </w:rPr>
  </w:style>
  <w:style w:type="paragraph" w:customStyle="1" w:styleId="section">
    <w:name w:val="section"/>
    <w:basedOn w:val="Normal"/>
    <w:link w:val="sectionChar1"/>
    <w:rsid w:val="00235445"/>
    <w:pPr>
      <w:spacing w:before="240"/>
      <w:jc w:val="both"/>
    </w:pPr>
    <w:rPr>
      <w:szCs w:val="3276"/>
    </w:rPr>
  </w:style>
  <w:style w:type="character" w:customStyle="1" w:styleId="sectionChar1">
    <w:name w:val="section Char1"/>
    <w:basedOn w:val="DefaultParagraphFont"/>
    <w:link w:val="section"/>
    <w:rsid w:val="00235445"/>
    <w:rPr>
      <w:rFonts w:ascii="Times New Roman" w:eastAsia="Times New Roman" w:hAnsi="Times New Roman" w:cs="Times New Roman"/>
      <w:szCs w:val="3276"/>
    </w:rPr>
  </w:style>
  <w:style w:type="character" w:customStyle="1" w:styleId="sectiontitle">
    <w:name w:val="section title"/>
    <w:rsid w:val="00235445"/>
    <w:rPr>
      <w:b/>
    </w:rPr>
  </w:style>
  <w:style w:type="paragraph" w:customStyle="1" w:styleId="citation">
    <w:name w:val="citation"/>
    <w:basedOn w:val="Normal"/>
    <w:next w:val="section"/>
    <w:link w:val="citationChar"/>
    <w:rsid w:val="00235445"/>
    <w:pPr>
      <w:jc w:val="center"/>
    </w:pPr>
    <w:rPr>
      <w:i/>
    </w:rPr>
  </w:style>
  <w:style w:type="character" w:customStyle="1" w:styleId="citationChar">
    <w:name w:val="citation Char"/>
    <w:basedOn w:val="DefaultParagraphFont"/>
    <w:link w:val="citation"/>
    <w:rsid w:val="00235445"/>
    <w:rPr>
      <w:rFonts w:ascii="Times New Roman" w:eastAsia="Times New Roman" w:hAnsi="Times New Roman" w:cs="Times New Roman"/>
      <w:i/>
      <w:szCs w:val="20"/>
    </w:rPr>
  </w:style>
  <w:style w:type="paragraph" w:customStyle="1" w:styleId="subAauto">
    <w:name w:val="subAauto"/>
    <w:basedOn w:val="Normal"/>
    <w:link w:val="subAautoChar"/>
    <w:rsid w:val="00235445"/>
    <w:pPr>
      <w:spacing w:before="120"/>
      <w:ind w:left="1440"/>
      <w:jc w:val="both"/>
    </w:pPr>
    <w:rPr>
      <w:rFonts w:eastAsia="Batang"/>
    </w:rPr>
  </w:style>
  <w:style w:type="paragraph" w:customStyle="1" w:styleId="Sub1Auto">
    <w:name w:val="Sub1Auto"/>
    <w:basedOn w:val="Normal"/>
    <w:rsid w:val="00235445"/>
    <w:pPr>
      <w:tabs>
        <w:tab w:val="left" w:pos="1440"/>
      </w:tabs>
      <w:spacing w:before="120"/>
      <w:ind w:left="720"/>
      <w:jc w:val="both"/>
    </w:pPr>
  </w:style>
  <w:style w:type="paragraph" w:customStyle="1" w:styleId="StylesectionBefore30pt">
    <w:name w:val="Style section + Before:  30 pt"/>
    <w:basedOn w:val="section"/>
    <w:rsid w:val="00235445"/>
    <w:pPr>
      <w:spacing w:before="600"/>
    </w:pPr>
    <w:rPr>
      <w:szCs w:val="20"/>
    </w:rPr>
  </w:style>
  <w:style w:type="character" w:customStyle="1" w:styleId="chapternumberChar">
    <w:name w:val="chapternumber Char"/>
    <w:basedOn w:val="DefaultParagraphFont"/>
    <w:link w:val="chapternumber"/>
    <w:locked/>
    <w:rsid w:val="00235445"/>
    <w:rPr>
      <w:rFonts w:ascii="Times New Roman" w:eastAsia="Times New Roman" w:hAnsi="Times New Roman" w:cs="Times New Roman"/>
      <w:b/>
      <w:sz w:val="26"/>
      <w:szCs w:val="24"/>
    </w:rPr>
  </w:style>
  <w:style w:type="character" w:customStyle="1" w:styleId="subAautoChar">
    <w:name w:val="subAauto Char"/>
    <w:basedOn w:val="DefaultParagraphFont"/>
    <w:link w:val="subAauto"/>
    <w:locked/>
    <w:rsid w:val="00235445"/>
    <w:rPr>
      <w:rFonts w:ascii="Times New Roman" w:eastAsia="Batang" w:hAnsi="Times New Roman" w:cs="Times New Roman"/>
      <w:szCs w:val="20"/>
    </w:rPr>
  </w:style>
  <w:style w:type="character" w:customStyle="1" w:styleId="Heading2Char">
    <w:name w:val="Heading 2 Char"/>
    <w:basedOn w:val="DefaultParagraphFont"/>
    <w:link w:val="Heading2"/>
    <w:uiPriority w:val="9"/>
    <w:semiHidden/>
    <w:rsid w:val="0023544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35445"/>
    <w:pPr>
      <w:tabs>
        <w:tab w:val="center" w:pos="4680"/>
        <w:tab w:val="right" w:pos="9360"/>
      </w:tabs>
    </w:pPr>
  </w:style>
  <w:style w:type="character" w:customStyle="1" w:styleId="HeaderChar">
    <w:name w:val="Header Char"/>
    <w:basedOn w:val="DefaultParagraphFont"/>
    <w:link w:val="Header"/>
    <w:uiPriority w:val="99"/>
    <w:rsid w:val="00235445"/>
    <w:rPr>
      <w:rFonts w:ascii="Times New Roman" w:eastAsia="Times New Roman" w:hAnsi="Times New Roman" w:cs="Times New Roman"/>
      <w:szCs w:val="20"/>
    </w:rPr>
  </w:style>
  <w:style w:type="paragraph" w:styleId="Footer">
    <w:name w:val="footer"/>
    <w:basedOn w:val="Normal"/>
    <w:link w:val="FooterChar"/>
    <w:unhideWhenUsed/>
    <w:rsid w:val="00235445"/>
    <w:pPr>
      <w:tabs>
        <w:tab w:val="center" w:pos="4680"/>
        <w:tab w:val="right" w:pos="9360"/>
      </w:tabs>
    </w:pPr>
  </w:style>
  <w:style w:type="character" w:customStyle="1" w:styleId="FooterChar">
    <w:name w:val="Footer Char"/>
    <w:basedOn w:val="DefaultParagraphFont"/>
    <w:link w:val="Footer"/>
    <w:rsid w:val="00235445"/>
    <w:rPr>
      <w:rFonts w:ascii="Times New Roman" w:eastAsia="Times New Roman" w:hAnsi="Times New Roman" w:cs="Times New Roman"/>
      <w:szCs w:val="20"/>
    </w:rPr>
  </w:style>
  <w:style w:type="character" w:styleId="PageNumber">
    <w:name w:val="page number"/>
    <w:basedOn w:val="DefaultParagraphFont"/>
    <w:rsid w:val="004D45F4"/>
  </w:style>
  <w:style w:type="paragraph" w:styleId="ListParagraph">
    <w:name w:val="List Paragraph"/>
    <w:basedOn w:val="Normal"/>
    <w:uiPriority w:val="34"/>
    <w:qFormat/>
    <w:rsid w:val="00DD1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Cumming</dc:creator>
  <cp:keywords/>
  <dc:description/>
  <cp:lastModifiedBy>City Of Cumming</cp:lastModifiedBy>
  <cp:revision>3</cp:revision>
  <dcterms:created xsi:type="dcterms:W3CDTF">2020-06-05T13:12:00Z</dcterms:created>
  <dcterms:modified xsi:type="dcterms:W3CDTF">2020-06-05T13:35:00Z</dcterms:modified>
</cp:coreProperties>
</file>